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A7" w:rsidRPr="006B623B" w:rsidRDefault="00983DA7" w:rsidP="00AA38D0">
      <w:pPr>
        <w:rPr>
          <w:rFonts w:asciiTheme="majorHAnsi" w:hAnsiTheme="majorHAnsi" w:cs="Arial"/>
          <w:sz w:val="22"/>
          <w:szCs w:val="22"/>
        </w:rPr>
      </w:pPr>
    </w:p>
    <w:p w:rsidR="00983DA7" w:rsidRPr="006B623B" w:rsidRDefault="006B623B" w:rsidP="00AA38D0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FOR IMMEDIATE RELEASE</w:t>
      </w:r>
    </w:p>
    <w:p w:rsidR="00A004AD" w:rsidRPr="006B623B" w:rsidRDefault="00A004AD" w:rsidP="00AA38D0">
      <w:pPr>
        <w:rPr>
          <w:rFonts w:asciiTheme="majorHAnsi" w:hAnsiTheme="majorHAnsi" w:cs="Arial"/>
          <w:sz w:val="22"/>
          <w:szCs w:val="22"/>
        </w:rPr>
      </w:pPr>
    </w:p>
    <w:p w:rsidR="00AA38D0" w:rsidRPr="006B623B" w:rsidRDefault="00A004AD" w:rsidP="00AA38D0">
      <w:pPr>
        <w:rPr>
          <w:rFonts w:asciiTheme="majorHAnsi" w:hAnsiTheme="majorHAnsi" w:cs="Arial"/>
          <w:sz w:val="22"/>
          <w:szCs w:val="22"/>
        </w:rPr>
      </w:pPr>
      <w:r w:rsidRPr="006B623B">
        <w:rPr>
          <w:rFonts w:asciiTheme="majorHAnsi" w:hAnsiTheme="majorHAnsi" w:cs="Arial"/>
          <w:sz w:val="22"/>
          <w:szCs w:val="22"/>
        </w:rPr>
        <w:fldChar w:fldCharType="begin"/>
      </w:r>
      <w:r w:rsidRPr="006B623B">
        <w:rPr>
          <w:rFonts w:asciiTheme="majorHAnsi" w:hAnsiTheme="majorHAnsi" w:cs="Arial"/>
          <w:sz w:val="22"/>
          <w:szCs w:val="22"/>
        </w:rPr>
        <w:instrText xml:space="preserve"> DATE  \@ "MMMM d, yyyy"  \* MERGEFORMAT </w:instrText>
      </w:r>
      <w:r w:rsidRPr="006B623B">
        <w:rPr>
          <w:rFonts w:asciiTheme="majorHAnsi" w:hAnsiTheme="majorHAnsi" w:cs="Arial"/>
          <w:sz w:val="22"/>
          <w:szCs w:val="22"/>
        </w:rPr>
        <w:fldChar w:fldCharType="separate"/>
      </w:r>
      <w:r w:rsidR="00FA1169">
        <w:rPr>
          <w:rFonts w:asciiTheme="majorHAnsi" w:hAnsiTheme="majorHAnsi" w:cs="Arial"/>
          <w:noProof/>
          <w:sz w:val="22"/>
          <w:szCs w:val="22"/>
        </w:rPr>
        <w:t>June 3, 2016</w:t>
      </w:r>
      <w:r w:rsidRPr="006B623B">
        <w:rPr>
          <w:rFonts w:asciiTheme="majorHAnsi" w:hAnsiTheme="majorHAnsi" w:cs="Arial"/>
          <w:sz w:val="22"/>
          <w:szCs w:val="22"/>
        </w:rPr>
        <w:fldChar w:fldCharType="end"/>
      </w:r>
      <w:bookmarkStart w:id="0" w:name="_GoBack"/>
      <w:bookmarkEnd w:id="0"/>
    </w:p>
    <w:p w:rsidR="00A004AD" w:rsidRPr="006B623B" w:rsidRDefault="00A004AD" w:rsidP="00AA38D0">
      <w:pPr>
        <w:rPr>
          <w:rFonts w:asciiTheme="majorHAnsi" w:hAnsiTheme="majorHAnsi" w:cs="Arial"/>
          <w:sz w:val="22"/>
          <w:szCs w:val="22"/>
        </w:rPr>
      </w:pPr>
    </w:p>
    <w:p w:rsidR="00A004AD" w:rsidRPr="006B623B" w:rsidRDefault="006B623B" w:rsidP="00A004AD">
      <w:pPr>
        <w:pStyle w:val="NormalWeb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 w:rsidRPr="006B623B">
        <w:rPr>
          <w:rFonts w:asciiTheme="majorHAnsi" w:hAnsiTheme="majorHAnsi"/>
          <w:b/>
          <w:sz w:val="22"/>
          <w:szCs w:val="22"/>
        </w:rPr>
        <w:t>OhioLINK Joins National Digital Stewardship Alliance</w:t>
      </w:r>
    </w:p>
    <w:p w:rsidR="006B623B" w:rsidRPr="006B623B" w:rsidRDefault="006B623B" w:rsidP="00A004AD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7D6AA6" w:rsidRPr="006B623B" w:rsidRDefault="006B623B" w:rsidP="00A004AD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6B623B">
        <w:rPr>
          <w:rFonts w:asciiTheme="majorHAnsi" w:hAnsiTheme="majorHAnsi" w:cs="Arial"/>
          <w:sz w:val="22"/>
          <w:szCs w:val="22"/>
        </w:rPr>
        <w:t>OhioLINK</w:t>
      </w:r>
      <w:r w:rsidR="007D6AA6">
        <w:rPr>
          <w:rFonts w:asciiTheme="majorHAnsi" w:hAnsiTheme="majorHAnsi" w:cs="Arial"/>
          <w:sz w:val="22"/>
          <w:szCs w:val="22"/>
        </w:rPr>
        <w:t xml:space="preserve"> has been approved for membership in the </w:t>
      </w:r>
      <w:r w:rsidRPr="006B623B">
        <w:rPr>
          <w:rFonts w:asciiTheme="majorHAnsi" w:hAnsiTheme="majorHAnsi" w:cs="Arial"/>
          <w:sz w:val="22"/>
          <w:szCs w:val="22"/>
        </w:rPr>
        <w:t xml:space="preserve">National Digital Stewardship Alliance (NDSA) </w:t>
      </w:r>
      <w:r w:rsidR="007D6AA6">
        <w:rPr>
          <w:rFonts w:asciiTheme="majorHAnsi" w:hAnsiTheme="majorHAnsi" w:cs="Arial"/>
          <w:sz w:val="22"/>
          <w:szCs w:val="22"/>
        </w:rPr>
        <w:t xml:space="preserve">by the </w:t>
      </w:r>
      <w:r>
        <w:rPr>
          <w:rFonts w:asciiTheme="majorHAnsi" w:hAnsiTheme="majorHAnsi" w:cs="Arial"/>
          <w:sz w:val="22"/>
          <w:szCs w:val="22"/>
        </w:rPr>
        <w:t xml:space="preserve">Digital Library Federation </w:t>
      </w:r>
      <w:r w:rsidRPr="006B623B">
        <w:rPr>
          <w:rFonts w:asciiTheme="majorHAnsi" w:hAnsiTheme="majorHAnsi" w:cs="Arial"/>
          <w:sz w:val="22"/>
          <w:szCs w:val="22"/>
        </w:rPr>
        <w:t>Coordinating Committee.</w:t>
      </w:r>
      <w:r w:rsidR="007D6AA6">
        <w:rPr>
          <w:rFonts w:asciiTheme="majorHAnsi" w:hAnsiTheme="majorHAnsi" w:cs="Arial"/>
          <w:sz w:val="22"/>
          <w:szCs w:val="22"/>
        </w:rPr>
        <w:t xml:space="preserve"> Being part of the NDSA is one of many components </w:t>
      </w:r>
      <w:r w:rsidR="00350D7C">
        <w:rPr>
          <w:rFonts w:asciiTheme="majorHAnsi" w:hAnsiTheme="majorHAnsi" w:cs="Arial"/>
          <w:sz w:val="22"/>
          <w:szCs w:val="22"/>
        </w:rPr>
        <w:t xml:space="preserve">of </w:t>
      </w:r>
      <w:r w:rsidR="007D6AA6">
        <w:rPr>
          <w:rFonts w:asciiTheme="majorHAnsi" w:hAnsiTheme="majorHAnsi" w:cs="Arial"/>
          <w:sz w:val="22"/>
          <w:szCs w:val="22"/>
        </w:rPr>
        <w:t>OhioLINK</w:t>
      </w:r>
      <w:r w:rsidR="00331D90">
        <w:rPr>
          <w:rFonts w:asciiTheme="majorHAnsi" w:hAnsiTheme="majorHAnsi" w:cs="Arial"/>
          <w:sz w:val="22"/>
          <w:szCs w:val="22"/>
        </w:rPr>
        <w:t xml:space="preserve">’s </w:t>
      </w:r>
      <w:r w:rsidR="007D6AA6">
        <w:rPr>
          <w:rFonts w:asciiTheme="majorHAnsi" w:hAnsiTheme="majorHAnsi" w:cs="Arial"/>
          <w:sz w:val="22"/>
          <w:szCs w:val="22"/>
        </w:rPr>
        <w:t>new Digital Preservation Progra</w:t>
      </w:r>
      <w:r w:rsidR="00350D7C">
        <w:rPr>
          <w:rFonts w:asciiTheme="majorHAnsi" w:hAnsiTheme="majorHAnsi" w:cs="Arial"/>
          <w:sz w:val="22"/>
          <w:szCs w:val="22"/>
        </w:rPr>
        <w:t>m for shared digital resources.</w:t>
      </w:r>
      <w:r w:rsidR="007D6AA6">
        <w:rPr>
          <w:rFonts w:asciiTheme="majorHAnsi" w:hAnsiTheme="majorHAnsi" w:cs="Arial"/>
          <w:sz w:val="22"/>
          <w:szCs w:val="22"/>
        </w:rPr>
        <w:t xml:space="preserve"> Membership allows OhioLINK to be part of a national group of organizations partnering to ensure the stewardship and preservation of digital resources.</w:t>
      </w:r>
    </w:p>
    <w:p w:rsidR="006B623B" w:rsidRPr="006B623B" w:rsidRDefault="006B623B" w:rsidP="00A004AD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:rsidR="006B623B" w:rsidRDefault="006B623B" w:rsidP="00A004AD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FA1169">
        <w:rPr>
          <w:rFonts w:asciiTheme="majorHAnsi" w:hAnsiTheme="majorHAnsi" w:cs="Arial"/>
          <w:sz w:val="22"/>
          <w:szCs w:val="22"/>
        </w:rPr>
        <w:t xml:space="preserve">Judy Cobb of OhioLINK will participate in </w:t>
      </w:r>
      <w:r w:rsidR="00C963C3" w:rsidRPr="00FA1169">
        <w:rPr>
          <w:rFonts w:asciiTheme="majorHAnsi" w:hAnsiTheme="majorHAnsi" w:cs="Arial"/>
          <w:sz w:val="22"/>
          <w:szCs w:val="22"/>
        </w:rPr>
        <w:t xml:space="preserve">both </w:t>
      </w:r>
      <w:r w:rsidRPr="00FA1169">
        <w:rPr>
          <w:rFonts w:asciiTheme="majorHAnsi" w:hAnsiTheme="majorHAnsi" w:cs="Arial"/>
          <w:sz w:val="22"/>
          <w:szCs w:val="22"/>
        </w:rPr>
        <w:t>the Standards and Practices</w:t>
      </w:r>
      <w:r w:rsidR="00350D7C" w:rsidRPr="00FA1169">
        <w:rPr>
          <w:rFonts w:asciiTheme="majorHAnsi" w:hAnsiTheme="majorHAnsi" w:cs="Arial"/>
          <w:sz w:val="22"/>
          <w:szCs w:val="22"/>
        </w:rPr>
        <w:t xml:space="preserve"> and the</w:t>
      </w:r>
      <w:r w:rsidR="007D6AA6" w:rsidRPr="00FA1169">
        <w:rPr>
          <w:rFonts w:asciiTheme="majorHAnsi" w:hAnsiTheme="majorHAnsi" w:cs="Arial"/>
          <w:sz w:val="22"/>
          <w:szCs w:val="22"/>
        </w:rPr>
        <w:t xml:space="preserve"> </w:t>
      </w:r>
      <w:r w:rsidRPr="00FA1169">
        <w:rPr>
          <w:rFonts w:asciiTheme="majorHAnsi" w:hAnsiTheme="majorHAnsi" w:cs="Arial"/>
          <w:sz w:val="22"/>
          <w:szCs w:val="22"/>
        </w:rPr>
        <w:t xml:space="preserve">Infrastructure </w:t>
      </w:r>
      <w:r w:rsidR="007D6AA6" w:rsidRPr="00FA1169">
        <w:rPr>
          <w:rFonts w:asciiTheme="majorHAnsi" w:hAnsiTheme="majorHAnsi" w:cs="Arial"/>
          <w:sz w:val="22"/>
          <w:szCs w:val="22"/>
        </w:rPr>
        <w:t xml:space="preserve">Working </w:t>
      </w:r>
      <w:r w:rsidRPr="00FA1169">
        <w:rPr>
          <w:rFonts w:asciiTheme="majorHAnsi" w:hAnsiTheme="majorHAnsi" w:cs="Arial"/>
          <w:sz w:val="22"/>
          <w:szCs w:val="22"/>
        </w:rPr>
        <w:t>Group</w:t>
      </w:r>
      <w:r w:rsidR="007D6AA6" w:rsidRPr="00FA1169">
        <w:rPr>
          <w:rFonts w:asciiTheme="majorHAnsi" w:hAnsiTheme="majorHAnsi" w:cs="Arial"/>
          <w:sz w:val="22"/>
          <w:szCs w:val="22"/>
        </w:rPr>
        <w:t>s</w:t>
      </w:r>
      <w:r w:rsidR="00C963C3" w:rsidRPr="00FA1169">
        <w:rPr>
          <w:rFonts w:asciiTheme="majorHAnsi" w:hAnsiTheme="majorHAnsi" w:cs="Arial"/>
          <w:sz w:val="22"/>
          <w:szCs w:val="22"/>
        </w:rPr>
        <w:t xml:space="preserve"> </w:t>
      </w:r>
      <w:r w:rsidRPr="00FA1169">
        <w:rPr>
          <w:rFonts w:asciiTheme="majorHAnsi" w:hAnsiTheme="majorHAnsi" w:cs="Arial"/>
          <w:sz w:val="22"/>
          <w:szCs w:val="22"/>
        </w:rPr>
        <w:t>to ensure OhioLINK has a spot at the table as policies</w:t>
      </w:r>
      <w:r w:rsidR="007D6AA6" w:rsidRPr="00FA1169">
        <w:rPr>
          <w:rFonts w:asciiTheme="majorHAnsi" w:hAnsiTheme="majorHAnsi" w:cs="Arial"/>
          <w:sz w:val="22"/>
          <w:szCs w:val="22"/>
        </w:rPr>
        <w:t xml:space="preserve"> and tools</w:t>
      </w:r>
      <w:r w:rsidRPr="00FA1169">
        <w:rPr>
          <w:rFonts w:asciiTheme="majorHAnsi" w:hAnsiTheme="majorHAnsi" w:cs="Arial"/>
          <w:sz w:val="22"/>
          <w:szCs w:val="22"/>
        </w:rPr>
        <w:t xml:space="preserve"> are designed around digital stewardship</w:t>
      </w:r>
      <w:r w:rsidR="007D6AA6" w:rsidRPr="00FA1169">
        <w:rPr>
          <w:rFonts w:asciiTheme="majorHAnsi" w:hAnsiTheme="majorHAnsi" w:cs="Arial"/>
          <w:sz w:val="22"/>
          <w:szCs w:val="22"/>
        </w:rPr>
        <w:t xml:space="preserve"> of the digital resources shared by Ohio’s academic community</w:t>
      </w:r>
      <w:r w:rsidRPr="00FA1169">
        <w:rPr>
          <w:rFonts w:asciiTheme="majorHAnsi" w:hAnsiTheme="majorHAnsi" w:cs="Arial"/>
          <w:sz w:val="22"/>
          <w:szCs w:val="22"/>
        </w:rPr>
        <w:t>.</w:t>
      </w:r>
      <w:r w:rsidRPr="006B623B">
        <w:rPr>
          <w:rFonts w:asciiTheme="majorHAnsi" w:hAnsiTheme="majorHAnsi" w:cs="Arial"/>
          <w:sz w:val="22"/>
          <w:szCs w:val="22"/>
        </w:rPr>
        <w:t xml:space="preserve"> </w:t>
      </w:r>
    </w:p>
    <w:p w:rsidR="006B623B" w:rsidRDefault="006B623B" w:rsidP="006B623B">
      <w:pPr>
        <w:rPr>
          <w:rFonts w:asciiTheme="majorHAnsi" w:hAnsiTheme="majorHAnsi" w:cs="Arial"/>
          <w:sz w:val="22"/>
          <w:szCs w:val="22"/>
        </w:rPr>
      </w:pPr>
    </w:p>
    <w:p w:rsidR="006B623B" w:rsidRPr="006B623B" w:rsidRDefault="006B623B" w:rsidP="006B623B">
      <w:pPr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According to the NDSA “W</w:t>
      </w:r>
      <w:r w:rsidRPr="006B623B">
        <w:rPr>
          <w:rFonts w:asciiTheme="majorHAnsi" w:hAnsiTheme="majorHAnsi" w:cs="Arial"/>
          <w:sz w:val="22"/>
          <w:szCs w:val="22"/>
        </w:rPr>
        <w:t xml:space="preserve">e’re happy to welcome </w:t>
      </w:r>
      <w:r>
        <w:rPr>
          <w:rFonts w:asciiTheme="majorHAnsi" w:hAnsiTheme="majorHAnsi" w:cs="Arial"/>
          <w:sz w:val="22"/>
          <w:szCs w:val="22"/>
        </w:rPr>
        <w:t>[OhioLINK]</w:t>
      </w:r>
      <w:r w:rsidRPr="006B623B">
        <w:rPr>
          <w:rFonts w:asciiTheme="majorHAnsi" w:hAnsiTheme="majorHAnsi" w:cs="Arial"/>
          <w:sz w:val="22"/>
          <w:szCs w:val="22"/>
        </w:rPr>
        <w:t xml:space="preserve"> to our robust,</w:t>
      </w:r>
      <w:r>
        <w:rPr>
          <w:rFonts w:asciiTheme="majorHAnsi" w:hAnsiTheme="majorHAnsi" w:cs="Arial"/>
          <w:sz w:val="22"/>
          <w:szCs w:val="22"/>
        </w:rPr>
        <w:t xml:space="preserve"> diverse, and growing community</w:t>
      </w:r>
      <w:r w:rsidRPr="006B623B">
        <w:rPr>
          <w:rFonts w:asciiTheme="majorHAnsi" w:hAnsiTheme="majorHAnsi"/>
          <w:sz w:val="22"/>
          <w:szCs w:val="22"/>
        </w:rPr>
        <w:t>.</w:t>
      </w:r>
      <w:r w:rsidR="00350D7C">
        <w:rPr>
          <w:rFonts w:asciiTheme="majorHAnsi" w:hAnsiTheme="majorHAnsi"/>
          <w:sz w:val="22"/>
          <w:szCs w:val="22"/>
        </w:rPr>
        <w:t>”</w:t>
      </w:r>
    </w:p>
    <w:p w:rsidR="006B623B" w:rsidRPr="006B623B" w:rsidRDefault="006B623B" w:rsidP="006B623B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:rsidR="005D060E" w:rsidRDefault="006B623B" w:rsidP="00A004AD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6B623B">
        <w:rPr>
          <w:rFonts w:asciiTheme="majorHAnsi" w:hAnsiTheme="majorHAnsi" w:cs="Arial"/>
          <w:i/>
          <w:sz w:val="22"/>
          <w:szCs w:val="22"/>
          <w:shd w:val="clear" w:color="auto" w:fill="FFFFFF"/>
        </w:rPr>
        <w:t>The National Digital Stewardship Alliance</w:t>
      </w:r>
      <w:r w:rsidRPr="006B623B">
        <w:rPr>
          <w:rFonts w:asciiTheme="majorHAnsi" w:hAnsiTheme="majorHAnsi" w:cs="Arial"/>
          <w:sz w:val="22"/>
          <w:szCs w:val="22"/>
          <w:shd w:val="clear" w:color="auto" w:fill="FFFFFF"/>
        </w:rPr>
        <w:t>, hosted by the</w:t>
      </w:r>
      <w:r w:rsidRPr="006B623B">
        <w:rPr>
          <w:rStyle w:val="apple-converted-space"/>
          <w:rFonts w:asciiTheme="majorHAnsi" w:hAnsiTheme="majorHAnsi" w:cs="Arial"/>
          <w:sz w:val="22"/>
          <w:szCs w:val="22"/>
          <w:shd w:val="clear" w:color="auto" w:fill="FFFFFF"/>
        </w:rPr>
        <w:t> </w:t>
      </w:r>
      <w:hyperlink r:id="rId8" w:history="1">
        <w:r w:rsidRPr="00350D7C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Digital Library Federation</w:t>
        </w:r>
      </w:hyperlink>
      <w:r w:rsidRPr="00350D7C">
        <w:rPr>
          <w:rStyle w:val="Hyperlink"/>
          <w:i/>
        </w:rPr>
        <w:t>,</w:t>
      </w:r>
      <w:r w:rsidRPr="006B623B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is a consortium of</w:t>
      </w:r>
      <w:r w:rsidRPr="006B623B">
        <w:rPr>
          <w:rStyle w:val="apple-converted-space"/>
          <w:rFonts w:asciiTheme="majorHAnsi" w:hAnsiTheme="majorHAnsi" w:cs="Arial"/>
          <w:sz w:val="22"/>
          <w:szCs w:val="22"/>
          <w:shd w:val="clear" w:color="auto" w:fill="FFFFFF"/>
        </w:rPr>
        <w:t> </w:t>
      </w:r>
      <w:hyperlink r:id="rId9" w:history="1">
        <w:r w:rsidRPr="00350D7C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165 partnering organizations</w:t>
        </w:r>
      </w:hyperlink>
      <w:r w:rsidRPr="00350D7C">
        <w:rPr>
          <w:rStyle w:val="Hyperlink"/>
        </w:rPr>
        <w:t>,</w:t>
      </w:r>
      <w:r w:rsidRPr="006B623B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including universities, professional associations, businesses, government agencies, and nonprofit organizations, all committed to the long-term preservation of digital information. Members</w:t>
      </w:r>
      <w:r w:rsidRPr="006B623B">
        <w:rPr>
          <w:rStyle w:val="apple-converted-space"/>
          <w:rFonts w:asciiTheme="majorHAnsi" w:hAnsiTheme="majorHAnsi" w:cs="Arial"/>
          <w:sz w:val="22"/>
          <w:szCs w:val="22"/>
          <w:shd w:val="clear" w:color="auto" w:fill="FFFFFF"/>
        </w:rPr>
        <w:t> </w:t>
      </w:r>
      <w:hyperlink r:id="rId10" w:history="1">
        <w:r w:rsidRPr="00350D7C">
          <w:rPr>
            <w:rStyle w:val="Hyperlink"/>
            <w:rFonts w:asciiTheme="majorHAnsi" w:hAnsiTheme="majorHAnsi" w:cs="Arial"/>
            <w:sz w:val="22"/>
            <w:szCs w:val="22"/>
            <w:shd w:val="clear" w:color="auto" w:fill="FFFFFF"/>
          </w:rPr>
          <w:t>work together</w:t>
        </w:r>
      </w:hyperlink>
      <w:r w:rsidRPr="006B623B">
        <w:rPr>
          <w:rStyle w:val="apple-converted-space"/>
          <w:rFonts w:asciiTheme="majorHAnsi" w:hAnsiTheme="majorHAnsi" w:cs="Arial"/>
          <w:sz w:val="22"/>
          <w:szCs w:val="22"/>
          <w:shd w:val="clear" w:color="auto" w:fill="FFFFFF"/>
        </w:rPr>
        <w:t> </w:t>
      </w:r>
      <w:r w:rsidRPr="006B623B">
        <w:rPr>
          <w:rFonts w:asciiTheme="majorHAnsi" w:hAnsiTheme="majorHAnsi" w:cs="Arial"/>
          <w:sz w:val="22"/>
          <w:szCs w:val="22"/>
          <w:shd w:val="clear" w:color="auto" w:fill="FFFFFF"/>
        </w:rPr>
        <w:t>to preserve access to our national digital heritage.</w:t>
      </w:r>
    </w:p>
    <w:p w:rsidR="006B623B" w:rsidRDefault="006B623B" w:rsidP="00A004AD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  <w:shd w:val="clear" w:color="auto" w:fill="FFFFFF"/>
        </w:rPr>
      </w:pPr>
    </w:p>
    <w:p w:rsidR="006B623B" w:rsidRPr="006B623B" w:rsidRDefault="00B8037C" w:rsidP="00A004AD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hyperlink r:id="rId11" w:history="1">
        <w:r w:rsidR="006B623B" w:rsidRPr="006B623B">
          <w:rPr>
            <w:rStyle w:val="Hyperlink"/>
            <w:rFonts w:asciiTheme="majorHAnsi" w:hAnsiTheme="majorHAnsi" w:cs="Arial"/>
            <w:i/>
            <w:sz w:val="22"/>
            <w:szCs w:val="22"/>
            <w:shd w:val="clear" w:color="auto" w:fill="FFFFFF"/>
          </w:rPr>
          <w:t>OhioLINK</w:t>
        </w:r>
      </w:hyperlink>
      <w:r w:rsidR="006B623B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, a consortium of 121 libraries in the state of Ohio, is committed to collaboration and digital preservation of state resources. </w:t>
      </w:r>
      <w:r w:rsidR="006B623B" w:rsidRPr="006B623B">
        <w:rPr>
          <w:rFonts w:asciiTheme="majorHAnsi" w:hAnsiTheme="majorHAnsi" w:cs="Arial"/>
          <w:sz w:val="22"/>
          <w:szCs w:val="22"/>
          <w:shd w:val="clear" w:color="auto" w:fill="FFFFFF"/>
        </w:rPr>
        <w:t>OhioLINK membership includes the State Library of Ohio, 16 public university libraries, 52 independent college libraries, 23 two-year college libraries, 16 branch campus libraries, 8 law school libraries and 5 medical school libraries.</w:t>
      </w:r>
    </w:p>
    <w:sectPr w:rsidR="006B623B" w:rsidRPr="006B623B" w:rsidSect="005452C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448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7F" w:rsidRDefault="00FF7D7F" w:rsidP="00110D85">
      <w:r>
        <w:separator/>
      </w:r>
    </w:p>
  </w:endnote>
  <w:endnote w:type="continuationSeparator" w:id="0">
    <w:p w:rsidR="00FF7D7F" w:rsidRDefault="00FF7D7F" w:rsidP="001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LT Std 55">
    <w:altName w:val="Arial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58" w:rsidRDefault="00A2775D">
    <w:pPr>
      <w:pStyle w:val="Footer"/>
    </w:pPr>
    <w:r w:rsidRPr="00A2775D">
      <w:rPr>
        <w:noProof/>
        <w:sz w:val="20"/>
        <w:szCs w:val="20"/>
      </w:rPr>
      <w:drawing>
        <wp:anchor distT="0" distB="0" distL="114300" distR="114300" simplePos="0" relativeHeight="251680768" behindDoc="0" locked="0" layoutInCell="1" allowOverlap="1" wp14:anchorId="6564550B" wp14:editId="625FAF1A">
          <wp:simplePos x="0" y="0"/>
          <wp:positionH relativeFrom="column">
            <wp:posOffset>1257300</wp:posOffset>
          </wp:positionH>
          <wp:positionV relativeFrom="paragraph">
            <wp:posOffset>-271145</wp:posOffset>
          </wp:positionV>
          <wp:extent cx="3199130" cy="485775"/>
          <wp:effectExtent l="0" t="0" r="0" b="0"/>
          <wp:wrapTight wrapText="bothSides">
            <wp:wrapPolygon edited="0">
              <wp:start x="343" y="1129"/>
              <wp:lineTo x="171" y="11294"/>
              <wp:lineTo x="1715" y="16941"/>
              <wp:lineTo x="5145" y="20329"/>
              <wp:lineTo x="16121" y="20329"/>
              <wp:lineTo x="21094" y="11294"/>
              <wp:lineTo x="20923" y="3388"/>
              <wp:lineTo x="10976" y="1129"/>
              <wp:lineTo x="343" y="112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-TECH_Logo_Horizon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1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5D" w:rsidRDefault="00272F77" w:rsidP="00A2775D">
    <w:pPr>
      <w:pStyle w:val="Footer"/>
      <w:jc w:val="center"/>
      <w:rPr>
        <w:sz w:val="20"/>
        <w:szCs w:val="20"/>
      </w:rPr>
    </w:pPr>
    <w:r w:rsidRPr="00A2775D">
      <w:rPr>
        <w:noProof/>
        <w:sz w:val="20"/>
        <w:szCs w:val="20"/>
      </w:rPr>
      <w:drawing>
        <wp:anchor distT="0" distB="0" distL="114300" distR="114300" simplePos="0" relativeHeight="251682816" behindDoc="0" locked="0" layoutInCell="1" allowOverlap="1" wp14:anchorId="33B44CED" wp14:editId="26F7E2A3">
          <wp:simplePos x="0" y="0"/>
          <wp:positionH relativeFrom="column">
            <wp:posOffset>1409700</wp:posOffset>
          </wp:positionH>
          <wp:positionV relativeFrom="paragraph">
            <wp:posOffset>280670</wp:posOffset>
          </wp:positionV>
          <wp:extent cx="3199130" cy="485775"/>
          <wp:effectExtent l="0" t="0" r="0" b="0"/>
          <wp:wrapTight wrapText="bothSides">
            <wp:wrapPolygon edited="0">
              <wp:start x="343" y="1129"/>
              <wp:lineTo x="171" y="11294"/>
              <wp:lineTo x="1715" y="16941"/>
              <wp:lineTo x="5145" y="20329"/>
              <wp:lineTo x="16121" y="20329"/>
              <wp:lineTo x="21094" y="11294"/>
              <wp:lineTo x="20923" y="3388"/>
              <wp:lineTo x="10976" y="1129"/>
              <wp:lineTo x="343" y="112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-TECH_Logo_Horizon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1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75D" w:rsidRDefault="00A2775D" w:rsidP="00A2775D">
    <w:pPr>
      <w:pStyle w:val="Footer"/>
      <w:jc w:val="center"/>
      <w:rPr>
        <w:sz w:val="20"/>
        <w:szCs w:val="20"/>
      </w:rPr>
    </w:pPr>
  </w:p>
  <w:p w:rsidR="00A2775D" w:rsidRDefault="00A2775D" w:rsidP="00A2775D">
    <w:pPr>
      <w:pStyle w:val="Footer"/>
      <w:jc w:val="center"/>
      <w:rPr>
        <w:sz w:val="20"/>
        <w:szCs w:val="20"/>
      </w:rPr>
    </w:pPr>
  </w:p>
  <w:p w:rsidR="00613258" w:rsidRPr="00A2775D" w:rsidRDefault="00613258" w:rsidP="00A2775D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7F" w:rsidRDefault="00FF7D7F" w:rsidP="00110D85">
      <w:r>
        <w:separator/>
      </w:r>
    </w:p>
  </w:footnote>
  <w:footnote w:type="continuationSeparator" w:id="0">
    <w:p w:rsidR="00FF7D7F" w:rsidRDefault="00FF7D7F" w:rsidP="0011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58" w:rsidRDefault="00B8037C">
    <w:pPr>
      <w:pStyle w:val="Header"/>
    </w:pPr>
    <w:sdt>
      <w:sdtPr>
        <w:id w:val="-558404596"/>
        <w:placeholder>
          <w:docPart w:val="24BBCF51AF586F4588D3F86EA9A1728B"/>
        </w:placeholder>
        <w:temporary/>
        <w:showingPlcHdr/>
      </w:sdtPr>
      <w:sdtEndPr/>
      <w:sdtContent>
        <w:r w:rsidR="00613258">
          <w:t>[Type text]</w:t>
        </w:r>
      </w:sdtContent>
    </w:sdt>
    <w:r w:rsidR="00613258">
      <w:ptab w:relativeTo="margin" w:alignment="center" w:leader="none"/>
    </w:r>
    <w:sdt>
      <w:sdtPr>
        <w:id w:val="1819616421"/>
        <w:placeholder>
          <w:docPart w:val="F0FD8E3D960DB44DB7126289FADA47FC"/>
        </w:placeholder>
        <w:temporary/>
        <w:showingPlcHdr/>
      </w:sdtPr>
      <w:sdtEndPr/>
      <w:sdtContent>
        <w:r w:rsidR="00613258">
          <w:t>[Type text]</w:t>
        </w:r>
      </w:sdtContent>
    </w:sdt>
    <w:r w:rsidR="00613258">
      <w:ptab w:relativeTo="margin" w:alignment="right" w:leader="none"/>
    </w:r>
    <w:sdt>
      <w:sdtPr>
        <w:id w:val="543724466"/>
        <w:placeholder>
          <w:docPart w:val="18B5A84157BCFB4D920FEFA9F33C759A"/>
        </w:placeholder>
        <w:temporary/>
        <w:showingPlcHdr/>
      </w:sdtPr>
      <w:sdtEndPr/>
      <w:sdtContent>
        <w:r w:rsidR="00613258">
          <w:t>[Type text]</w:t>
        </w:r>
      </w:sdtContent>
    </w:sdt>
  </w:p>
  <w:p w:rsidR="00613258" w:rsidRDefault="00613258" w:rsidP="00110D8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58" w:rsidRPr="000F121E" w:rsidRDefault="00613258" w:rsidP="003A401D">
    <w:pPr>
      <w:pStyle w:val="Header"/>
      <w:tabs>
        <w:tab w:val="clear" w:pos="8640"/>
        <w:tab w:val="right" w:pos="9360"/>
      </w:tabs>
      <w:rPr>
        <w:rFonts w:ascii="Univers LT Std 55" w:hAnsi="Univers LT Std 55"/>
        <w:color w:val="2F2F2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58" w:rsidRDefault="00613258" w:rsidP="00613258">
    <w:pPr>
      <w:pStyle w:val="Header"/>
    </w:pPr>
    <w:r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78720" behindDoc="0" locked="0" layoutInCell="1" allowOverlap="1" wp14:anchorId="58041F30" wp14:editId="0F37612D">
          <wp:simplePos x="0" y="0"/>
          <wp:positionH relativeFrom="column">
            <wp:posOffset>-571500</wp:posOffset>
          </wp:positionH>
          <wp:positionV relativeFrom="paragraph">
            <wp:posOffset>12700</wp:posOffset>
          </wp:positionV>
          <wp:extent cx="7086600" cy="1234440"/>
          <wp:effectExtent l="0" t="0" r="0" b="0"/>
          <wp:wrapTight wrapText="bothSides">
            <wp:wrapPolygon edited="0">
              <wp:start x="1548" y="0"/>
              <wp:lineTo x="0" y="889"/>
              <wp:lineTo x="0" y="12000"/>
              <wp:lineTo x="10761" y="14222"/>
              <wp:lineTo x="0" y="14667"/>
              <wp:lineTo x="0" y="16444"/>
              <wp:lineTo x="1316" y="17333"/>
              <wp:lineTo x="12852" y="17333"/>
              <wp:lineTo x="13316" y="16000"/>
              <wp:lineTo x="13084" y="14667"/>
              <wp:lineTo x="10761" y="14222"/>
              <wp:lineTo x="21523" y="12000"/>
              <wp:lineTo x="21523" y="3556"/>
              <wp:lineTo x="1858" y="0"/>
              <wp:lineTo x="1548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link-header_with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23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5"/>
    <w:rsid w:val="000A755B"/>
    <w:rsid w:val="000D6FD3"/>
    <w:rsid w:val="000D7A07"/>
    <w:rsid w:val="000F121E"/>
    <w:rsid w:val="000F5E8C"/>
    <w:rsid w:val="00110D85"/>
    <w:rsid w:val="001343DB"/>
    <w:rsid w:val="00193579"/>
    <w:rsid w:val="00227959"/>
    <w:rsid w:val="00260C9B"/>
    <w:rsid w:val="00272F77"/>
    <w:rsid w:val="002838B7"/>
    <w:rsid w:val="002C395E"/>
    <w:rsid w:val="002E2B3B"/>
    <w:rsid w:val="00305253"/>
    <w:rsid w:val="00313EC6"/>
    <w:rsid w:val="00331D90"/>
    <w:rsid w:val="00350D7C"/>
    <w:rsid w:val="003A401D"/>
    <w:rsid w:val="00450BC1"/>
    <w:rsid w:val="004D444B"/>
    <w:rsid w:val="004E2807"/>
    <w:rsid w:val="004E285E"/>
    <w:rsid w:val="00502693"/>
    <w:rsid w:val="005166AD"/>
    <w:rsid w:val="005452C0"/>
    <w:rsid w:val="005D060E"/>
    <w:rsid w:val="00613258"/>
    <w:rsid w:val="006703F2"/>
    <w:rsid w:val="006B623B"/>
    <w:rsid w:val="00735477"/>
    <w:rsid w:val="00753027"/>
    <w:rsid w:val="007904F2"/>
    <w:rsid w:val="007D2AE2"/>
    <w:rsid w:val="007D6AA6"/>
    <w:rsid w:val="00834FFD"/>
    <w:rsid w:val="00874797"/>
    <w:rsid w:val="008B1166"/>
    <w:rsid w:val="00956ECA"/>
    <w:rsid w:val="0096679F"/>
    <w:rsid w:val="00983DA7"/>
    <w:rsid w:val="009A33FD"/>
    <w:rsid w:val="00A004AD"/>
    <w:rsid w:val="00A1733E"/>
    <w:rsid w:val="00A2775D"/>
    <w:rsid w:val="00A80624"/>
    <w:rsid w:val="00AA38D0"/>
    <w:rsid w:val="00AE53A9"/>
    <w:rsid w:val="00B44989"/>
    <w:rsid w:val="00B96A1B"/>
    <w:rsid w:val="00C342C4"/>
    <w:rsid w:val="00C56504"/>
    <w:rsid w:val="00C62E14"/>
    <w:rsid w:val="00C963C3"/>
    <w:rsid w:val="00D80620"/>
    <w:rsid w:val="00E4335E"/>
    <w:rsid w:val="00F85671"/>
    <w:rsid w:val="00FA116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85"/>
  </w:style>
  <w:style w:type="character" w:styleId="PageNumber">
    <w:name w:val="page number"/>
    <w:basedOn w:val="DefaultParagraphFont"/>
    <w:uiPriority w:val="99"/>
    <w:semiHidden/>
    <w:unhideWhenUsed/>
    <w:rsid w:val="00110D85"/>
  </w:style>
  <w:style w:type="paragraph" w:styleId="Footer">
    <w:name w:val="footer"/>
    <w:basedOn w:val="Normal"/>
    <w:link w:val="FooterChar"/>
    <w:uiPriority w:val="99"/>
    <w:unhideWhenUsed/>
    <w:rsid w:val="00110D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85"/>
  </w:style>
  <w:style w:type="paragraph" w:styleId="BalloonText">
    <w:name w:val="Balloon Text"/>
    <w:basedOn w:val="Normal"/>
    <w:link w:val="BalloonTextChar"/>
    <w:uiPriority w:val="99"/>
    <w:semiHidden/>
    <w:unhideWhenUsed/>
    <w:rsid w:val="00110D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85"/>
    <w:rPr>
      <w:rFonts w:ascii="Lucida Grande" w:hAnsi="Lucida Grande"/>
      <w:sz w:val="18"/>
      <w:szCs w:val="18"/>
    </w:rPr>
  </w:style>
  <w:style w:type="paragraph" w:customStyle="1" w:styleId="p1">
    <w:name w:val="p1"/>
    <w:basedOn w:val="Normal"/>
    <w:rsid w:val="00AA38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04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4A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623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B6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85"/>
  </w:style>
  <w:style w:type="character" w:styleId="PageNumber">
    <w:name w:val="page number"/>
    <w:basedOn w:val="DefaultParagraphFont"/>
    <w:uiPriority w:val="99"/>
    <w:semiHidden/>
    <w:unhideWhenUsed/>
    <w:rsid w:val="00110D85"/>
  </w:style>
  <w:style w:type="paragraph" w:styleId="Footer">
    <w:name w:val="footer"/>
    <w:basedOn w:val="Normal"/>
    <w:link w:val="FooterChar"/>
    <w:uiPriority w:val="99"/>
    <w:unhideWhenUsed/>
    <w:rsid w:val="00110D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85"/>
  </w:style>
  <w:style w:type="paragraph" w:styleId="BalloonText">
    <w:name w:val="Balloon Text"/>
    <w:basedOn w:val="Normal"/>
    <w:link w:val="BalloonTextChar"/>
    <w:uiPriority w:val="99"/>
    <w:semiHidden/>
    <w:unhideWhenUsed/>
    <w:rsid w:val="00110D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85"/>
    <w:rPr>
      <w:rFonts w:ascii="Lucida Grande" w:hAnsi="Lucida Grande"/>
      <w:sz w:val="18"/>
      <w:szCs w:val="18"/>
    </w:rPr>
  </w:style>
  <w:style w:type="paragraph" w:customStyle="1" w:styleId="p1">
    <w:name w:val="p1"/>
    <w:basedOn w:val="Normal"/>
    <w:rsid w:val="00AA38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04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4A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623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B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lib.org/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iolink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dsa.org/working-group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dsa.org/members-lis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BBCF51AF586F4588D3F86EA9A1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6A53-2C9A-4B48-8E6D-58EFDAE9A7D2}"/>
      </w:docPartPr>
      <w:docPartBody>
        <w:p w:rsidR="0076268B" w:rsidRDefault="0076268B" w:rsidP="0076268B">
          <w:pPr>
            <w:pStyle w:val="24BBCF51AF586F4588D3F86EA9A1728B"/>
          </w:pPr>
          <w:r>
            <w:t>[Type text]</w:t>
          </w:r>
        </w:p>
      </w:docPartBody>
    </w:docPart>
    <w:docPart>
      <w:docPartPr>
        <w:name w:val="F0FD8E3D960DB44DB7126289FADA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26A8-EDC1-614E-BA55-26D0F6C0FAB8}"/>
      </w:docPartPr>
      <w:docPartBody>
        <w:p w:rsidR="0076268B" w:rsidRDefault="0076268B" w:rsidP="0076268B">
          <w:pPr>
            <w:pStyle w:val="F0FD8E3D960DB44DB7126289FADA47FC"/>
          </w:pPr>
          <w:r>
            <w:t>[Type text]</w:t>
          </w:r>
        </w:p>
      </w:docPartBody>
    </w:docPart>
    <w:docPart>
      <w:docPartPr>
        <w:name w:val="18B5A84157BCFB4D920FEFA9F33C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951C-8C51-0647-B936-23B5CD82D9EF}"/>
      </w:docPartPr>
      <w:docPartBody>
        <w:p w:rsidR="0076268B" w:rsidRDefault="0076268B" w:rsidP="0076268B">
          <w:pPr>
            <w:pStyle w:val="18B5A84157BCFB4D920FEFA9F33C75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LT Std 55">
    <w:altName w:val="Arial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8B"/>
    <w:rsid w:val="000D0135"/>
    <w:rsid w:val="002034E2"/>
    <w:rsid w:val="0076268B"/>
    <w:rsid w:val="00E807C5"/>
    <w:rsid w:val="00F378C5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BCF51AF586F4588D3F86EA9A1728B">
    <w:name w:val="24BBCF51AF586F4588D3F86EA9A1728B"/>
    <w:rsid w:val="0076268B"/>
  </w:style>
  <w:style w:type="paragraph" w:customStyle="1" w:styleId="F0FD8E3D960DB44DB7126289FADA47FC">
    <w:name w:val="F0FD8E3D960DB44DB7126289FADA47FC"/>
    <w:rsid w:val="0076268B"/>
  </w:style>
  <w:style w:type="paragraph" w:customStyle="1" w:styleId="18B5A84157BCFB4D920FEFA9F33C759A">
    <w:name w:val="18B5A84157BCFB4D920FEFA9F33C759A"/>
    <w:rsid w:val="0076268B"/>
  </w:style>
  <w:style w:type="paragraph" w:customStyle="1" w:styleId="F93E237264878B49A3069D2EEC0CC50E">
    <w:name w:val="F93E237264878B49A3069D2EEC0CC50E"/>
    <w:rsid w:val="0076268B"/>
  </w:style>
  <w:style w:type="paragraph" w:customStyle="1" w:styleId="DB70CFE702331D4AAE66FF6803FE59AB">
    <w:name w:val="DB70CFE702331D4AAE66FF6803FE59AB"/>
    <w:rsid w:val="0076268B"/>
  </w:style>
  <w:style w:type="paragraph" w:customStyle="1" w:styleId="42742BE2C064554280A74861FD7C8002">
    <w:name w:val="42742BE2C064554280A74861FD7C8002"/>
    <w:rsid w:val="007626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BCF51AF586F4588D3F86EA9A1728B">
    <w:name w:val="24BBCF51AF586F4588D3F86EA9A1728B"/>
    <w:rsid w:val="0076268B"/>
  </w:style>
  <w:style w:type="paragraph" w:customStyle="1" w:styleId="F0FD8E3D960DB44DB7126289FADA47FC">
    <w:name w:val="F0FD8E3D960DB44DB7126289FADA47FC"/>
    <w:rsid w:val="0076268B"/>
  </w:style>
  <w:style w:type="paragraph" w:customStyle="1" w:styleId="18B5A84157BCFB4D920FEFA9F33C759A">
    <w:name w:val="18B5A84157BCFB4D920FEFA9F33C759A"/>
    <w:rsid w:val="0076268B"/>
  </w:style>
  <w:style w:type="paragraph" w:customStyle="1" w:styleId="F93E237264878B49A3069D2EEC0CC50E">
    <w:name w:val="F93E237264878B49A3069D2EEC0CC50E"/>
    <w:rsid w:val="0076268B"/>
  </w:style>
  <w:style w:type="paragraph" w:customStyle="1" w:styleId="DB70CFE702331D4AAE66FF6803FE59AB">
    <w:name w:val="DB70CFE702331D4AAE66FF6803FE59AB"/>
    <w:rsid w:val="0076268B"/>
  </w:style>
  <w:style w:type="paragraph" w:customStyle="1" w:styleId="42742BE2C064554280A74861FD7C8002">
    <w:name w:val="42742BE2C064554280A74861FD7C8002"/>
    <w:rsid w:val="00762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83DF1-D669-40F3-A990-117FE42D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vputhoff</dc:creator>
  <cp:lastModifiedBy>Elizabeth Coulter</cp:lastModifiedBy>
  <cp:revision>2</cp:revision>
  <cp:lastPrinted>2013-02-14T19:02:00Z</cp:lastPrinted>
  <dcterms:created xsi:type="dcterms:W3CDTF">2016-06-03T15:45:00Z</dcterms:created>
  <dcterms:modified xsi:type="dcterms:W3CDTF">2016-06-03T15:45:00Z</dcterms:modified>
</cp:coreProperties>
</file>